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29" w:rsidRPr="00392D29" w:rsidRDefault="00392D29" w:rsidP="00392D29">
      <w:pPr>
        <w:spacing w:after="0" w:line="240" w:lineRule="auto"/>
        <w:rPr>
          <w:rFonts w:ascii="Calibrì" w:hAnsi="Calibrì"/>
        </w:rPr>
      </w:pPr>
    </w:p>
    <w:p w:rsidR="00392D29" w:rsidRDefault="00392D29" w:rsidP="00392D29">
      <w:pPr>
        <w:jc w:val="center"/>
        <w:rPr>
          <w:b/>
        </w:rPr>
      </w:pPr>
      <w:r w:rsidRPr="00392D29">
        <w:rPr>
          <w:b/>
        </w:rPr>
        <w:t>Evento AGROSPAZIO</w:t>
      </w:r>
    </w:p>
    <w:p w:rsidR="00392D29" w:rsidRDefault="00392D29" w:rsidP="00392D29">
      <w:pPr>
        <w:jc w:val="center"/>
        <w:rPr>
          <w:b/>
        </w:rPr>
      </w:pPr>
      <w:r w:rsidRPr="00392D29">
        <w:rPr>
          <w:b/>
        </w:rPr>
        <w:t xml:space="preserve">18 OTTOBRE - Expo Milano </w:t>
      </w:r>
    </w:p>
    <w:p w:rsidR="00392D29" w:rsidRPr="00392D29" w:rsidRDefault="00392D29" w:rsidP="00E81D78">
      <w:pPr>
        <w:tabs>
          <w:tab w:val="left" w:pos="2835"/>
        </w:tabs>
      </w:pPr>
      <w:proofErr w:type="gramStart"/>
      <w:r w:rsidRPr="00392D29">
        <w:rPr>
          <w:b/>
        </w:rPr>
        <w:t>TITOLO</w:t>
      </w:r>
      <w:r w:rsidR="00027567">
        <w:t>:</w:t>
      </w:r>
      <w:r w:rsidR="00027567">
        <w:tab/>
      </w:r>
      <w:proofErr w:type="gramEnd"/>
      <w:r w:rsidRPr="00392D29">
        <w:t>“Seminare nel futuro, raccogliere nel presente”</w:t>
      </w:r>
    </w:p>
    <w:p w:rsidR="006A6CB1" w:rsidRDefault="00392D29" w:rsidP="006A6CB1">
      <w:proofErr w:type="gramStart"/>
      <w:r w:rsidRPr="00392D29">
        <w:rPr>
          <w:b/>
        </w:rPr>
        <w:t>SOTTOTITOLO</w:t>
      </w:r>
      <w:r w:rsidRPr="00392D29">
        <w:t>:</w:t>
      </w:r>
      <w:r w:rsidRPr="00392D29">
        <w:tab/>
      </w:r>
      <w:proofErr w:type="gramEnd"/>
      <w:r w:rsidRPr="00392D29">
        <w:tab/>
      </w:r>
      <w:r w:rsidR="00E81D78">
        <w:tab/>
      </w:r>
      <w:r w:rsidRPr="00392D29">
        <w:rPr>
          <w:i/>
        </w:rPr>
        <w:t>Tecnologie dal domani, soluzioni alimentari di oggi</w:t>
      </w:r>
    </w:p>
    <w:p w:rsidR="006A6CB1" w:rsidRDefault="006A6CB1" w:rsidP="006A6CB1">
      <w:pPr>
        <w:jc w:val="both"/>
      </w:pPr>
      <w:r>
        <w:rPr>
          <w:b/>
        </w:rPr>
        <w:t>CONCEPT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L’evento intende valorizzare le competenze presenti all’interno della filiera dell’Aerospazio nel Lazio e sottolineare come le innovazioni, nate grazie a ricerca e sperimentazione in questo settore, possano avere campi di applicazione molto importanti in tanti altri settori dell’economia e della società, contribuendo al miglioramento della qualità della vita. “Seminare nel futuro, raccogliere nel presente” non è solo uno slogan, ma un dato di fatto, se si pensa alla quantità di nuovi materiali, di soluzioni tecniche, di applicazioni che, nate per i viaggi spaziali, hanno poi trovato applicazioni non solo nell’agricoltura, ma anche in altri settori economici. In questo contesto l’evento vuole:</w:t>
      </w:r>
    </w:p>
    <w:p w:rsidR="006A6CB1" w:rsidRDefault="006A6CB1" w:rsidP="006A6CB1">
      <w:pPr>
        <w:pStyle w:val="Paragrafoelenco"/>
        <w:numPr>
          <w:ilvl w:val="0"/>
          <w:numId w:val="19"/>
        </w:numPr>
        <w:spacing w:after="0" w:line="240" w:lineRule="auto"/>
        <w:jc w:val="both"/>
      </w:pPr>
      <w:proofErr w:type="gramStart"/>
      <w:r>
        <w:t>focalizzare</w:t>
      </w:r>
      <w:proofErr w:type="gramEnd"/>
      <w:r>
        <w:t xml:space="preserve"> due tematiche, </w:t>
      </w:r>
      <w:r>
        <w:rPr>
          <w:b/>
        </w:rPr>
        <w:t>l’</w:t>
      </w:r>
      <w:proofErr w:type="spellStart"/>
      <w:r>
        <w:rPr>
          <w:b/>
        </w:rPr>
        <w:t>Agrospazio</w:t>
      </w:r>
      <w:proofErr w:type="spellEnd"/>
      <w:r>
        <w:t xml:space="preserve"> e le </w:t>
      </w:r>
      <w:r>
        <w:rPr>
          <w:b/>
        </w:rPr>
        <w:t>Applicazioni Satellitari per l’Agricoltura</w:t>
      </w:r>
      <w:r>
        <w:t xml:space="preserve"> con riferimento a eccellenze e potenzialità esistenti nel Lazio;</w:t>
      </w:r>
    </w:p>
    <w:p w:rsidR="006A6CB1" w:rsidRDefault="006A6CB1" w:rsidP="006A6CB1">
      <w:pPr>
        <w:pStyle w:val="Paragrafoelenco"/>
        <w:numPr>
          <w:ilvl w:val="0"/>
          <w:numId w:val="20"/>
        </w:numPr>
        <w:spacing w:after="0" w:line="240" w:lineRule="auto"/>
        <w:jc w:val="both"/>
      </w:pPr>
      <w:proofErr w:type="gramStart"/>
      <w:r>
        <w:t>enfatizzare</w:t>
      </w:r>
      <w:proofErr w:type="gramEnd"/>
      <w:r>
        <w:t xml:space="preserve"> come le imprese ed i centri di ricerca del Lazio sono parte della ricerca più avanzata che si fa a livello internazionale sul tema e come la Regione intenda dare assoluto rilievo a questo tema nella propria agenda, anche favorendo una più stretta cooperazione tra i diversi attori impegnati.</w:t>
      </w:r>
    </w:p>
    <w:p w:rsidR="006A6CB1" w:rsidRDefault="006A6CB1" w:rsidP="006A6CB1">
      <w:pPr>
        <w:spacing w:after="0"/>
        <w:ind w:left="2832" w:hanging="2832"/>
        <w:jc w:val="center"/>
        <w:rPr>
          <w:b/>
        </w:rPr>
      </w:pPr>
    </w:p>
    <w:p w:rsidR="006A6CB1" w:rsidRDefault="006A6CB1" w:rsidP="006A6CB1">
      <w:pPr>
        <w:spacing w:after="0"/>
        <w:ind w:left="2832" w:hanging="2832"/>
        <w:jc w:val="center"/>
        <w:rPr>
          <w:b/>
        </w:rPr>
      </w:pPr>
      <w:r>
        <w:rPr>
          <w:b/>
        </w:rPr>
        <w:t>L’</w:t>
      </w:r>
      <w:proofErr w:type="spellStart"/>
      <w:r>
        <w:rPr>
          <w:b/>
        </w:rPr>
        <w:t>Agrospazio</w:t>
      </w:r>
      <w:proofErr w:type="spellEnd"/>
    </w:p>
    <w:p w:rsidR="006A6CB1" w:rsidRDefault="006A6CB1" w:rsidP="006A6CB1">
      <w:pPr>
        <w:jc w:val="both"/>
      </w:pPr>
      <w:r>
        <w:t>Sull’</w:t>
      </w:r>
      <w:proofErr w:type="spellStart"/>
      <w:r>
        <w:t>Agrospazio</w:t>
      </w:r>
      <w:proofErr w:type="spellEnd"/>
      <w:r>
        <w:t xml:space="preserve"> da anni imprese e centri di ricerca del Lazio si confrontano ad altissimo livello con interlocutori di tutto il mondo. Un confronto che vede il coinvolgimento di scienziati dell’ESA (</w:t>
      </w:r>
      <w:proofErr w:type="spellStart"/>
      <w:r>
        <w:t>European</w:t>
      </w:r>
      <w:proofErr w:type="spellEnd"/>
      <w:r>
        <w:t xml:space="preserve"> Space Agency), della NASA (National </w:t>
      </w:r>
      <w:proofErr w:type="spellStart"/>
      <w:r>
        <w:t>Aeronautics</w:t>
      </w:r>
      <w:proofErr w:type="spellEnd"/>
      <w:r>
        <w:t xml:space="preserve"> and Space Administration USA), della DLR (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Aerospace</w:t>
      </w:r>
      <w:proofErr w:type="spellEnd"/>
      <w:r>
        <w:t xml:space="preserve"> Center), dell’ASI (Agenzia Spaziale Italiana), di centri di ricerca tra i più attivi al modo sul tema dell’</w:t>
      </w:r>
      <w:proofErr w:type="spellStart"/>
      <w:r>
        <w:t>agrospazio</w:t>
      </w:r>
      <w:proofErr w:type="spellEnd"/>
      <w:r>
        <w:t xml:space="preserve"> come ad esempio l’Università di </w:t>
      </w:r>
      <w:proofErr w:type="spellStart"/>
      <w:r>
        <w:t>Guelph</w:t>
      </w:r>
      <w:proofErr w:type="spellEnd"/>
      <w:r>
        <w:t xml:space="preserve"> (Canada), l’Università degli Studi della Tuscia di Viterbo, il “</w:t>
      </w:r>
      <w:proofErr w:type="spellStart"/>
      <w:r>
        <w:t>Controlled</w:t>
      </w:r>
      <w:proofErr w:type="spellEnd"/>
      <w:r>
        <w:t xml:space="preserve"> Environment </w:t>
      </w:r>
      <w:proofErr w:type="spellStart"/>
      <w:r>
        <w:t>Agriculture</w:t>
      </w:r>
      <w:proofErr w:type="spellEnd"/>
      <w:r>
        <w:t xml:space="preserve"> Center” dell’Università di Arizona, Tucson (USA), fino a centri di ricerca come l’Istituto di Biologia Agroambientale e Forestale del Consiglio Nazionale delle Ricerca (CNR IBAF), oltre a rappresentanti di PMI e grandi industrie nazionali ed internazionali. Queste le tematiche:</w:t>
      </w:r>
    </w:p>
    <w:p w:rsidR="006A6CB1" w:rsidRDefault="006A6CB1" w:rsidP="006A6CB1">
      <w:pPr>
        <w:pStyle w:val="Paragrafoelenco"/>
        <w:numPr>
          <w:ilvl w:val="0"/>
          <w:numId w:val="21"/>
        </w:numPr>
        <w:spacing w:after="0" w:line="240" w:lineRule="auto"/>
      </w:pPr>
      <w:r>
        <w:t xml:space="preserve">Tecnologie avanzate per l’agricoltura </w:t>
      </w:r>
    </w:p>
    <w:p w:rsidR="006A6CB1" w:rsidRDefault="006A6CB1" w:rsidP="006A6CB1">
      <w:pPr>
        <w:pStyle w:val="Paragrafoelenco"/>
        <w:numPr>
          <w:ilvl w:val="0"/>
          <w:numId w:val="21"/>
        </w:numPr>
        <w:spacing w:after="0" w:line="240" w:lineRule="auto"/>
      </w:pPr>
      <w:r>
        <w:t xml:space="preserve">Tecnologie dei sistemi di supporto della vita per le missioni spaziali </w:t>
      </w:r>
    </w:p>
    <w:p w:rsidR="006A6CB1" w:rsidRDefault="006A6CB1" w:rsidP="006A6CB1">
      <w:pPr>
        <w:pStyle w:val="Paragrafoelenco"/>
        <w:numPr>
          <w:ilvl w:val="0"/>
          <w:numId w:val="21"/>
        </w:numPr>
        <w:spacing w:after="0" w:line="240" w:lineRule="auto"/>
      </w:pPr>
      <w:r>
        <w:t xml:space="preserve">Sistema e Architettura di life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per lo spazio,</w:t>
      </w:r>
    </w:p>
    <w:p w:rsidR="006A6CB1" w:rsidRDefault="006A6CB1" w:rsidP="006A6CB1">
      <w:pPr>
        <w:pStyle w:val="Paragrafoelenco"/>
        <w:numPr>
          <w:ilvl w:val="0"/>
          <w:numId w:val="21"/>
        </w:numPr>
        <w:spacing w:after="0" w:line="240" w:lineRule="auto"/>
      </w:pPr>
      <w:r>
        <w:t xml:space="preserve">Tecnologie </w:t>
      </w:r>
      <w:proofErr w:type="spellStart"/>
      <w:r>
        <w:t>biorigenerative</w:t>
      </w:r>
      <w:proofErr w:type="spellEnd"/>
      <w:r>
        <w:t xml:space="preserve"> sottosistemi, componenti e materiali; </w:t>
      </w:r>
    </w:p>
    <w:p w:rsidR="006A6CB1" w:rsidRDefault="006A6CB1" w:rsidP="006A6CB1">
      <w:pPr>
        <w:pStyle w:val="Paragrafoelenco"/>
        <w:numPr>
          <w:ilvl w:val="0"/>
          <w:numId w:val="21"/>
        </w:numPr>
        <w:spacing w:after="0" w:line="240" w:lineRule="auto"/>
      </w:pPr>
      <w:r>
        <w:t xml:space="preserve">Elementi biologici per il life </w:t>
      </w:r>
      <w:proofErr w:type="spellStart"/>
      <w:r>
        <w:t>support</w:t>
      </w:r>
      <w:proofErr w:type="spellEnd"/>
      <w:r>
        <w:t>;</w:t>
      </w:r>
    </w:p>
    <w:p w:rsidR="006A6CB1" w:rsidRDefault="006A6CB1" w:rsidP="006A6CB1">
      <w:pPr>
        <w:pStyle w:val="Paragrafoelenco"/>
        <w:numPr>
          <w:ilvl w:val="0"/>
          <w:numId w:val="21"/>
        </w:numPr>
        <w:spacing w:after="0" w:line="240" w:lineRule="auto"/>
      </w:pPr>
      <w:r>
        <w:t>La tecnologia in ambiente controllato sulla terra.</w:t>
      </w:r>
    </w:p>
    <w:p w:rsidR="006A6CB1" w:rsidRDefault="006A6CB1" w:rsidP="006A6CB1">
      <w:pPr>
        <w:spacing w:after="0"/>
        <w:ind w:left="2832" w:hanging="2832"/>
        <w:jc w:val="center"/>
        <w:rPr>
          <w:b/>
        </w:rPr>
      </w:pPr>
    </w:p>
    <w:p w:rsidR="006A6CB1" w:rsidRDefault="006A6CB1" w:rsidP="006A6CB1">
      <w:pPr>
        <w:spacing w:after="0"/>
        <w:ind w:left="2832" w:hanging="2832"/>
        <w:jc w:val="center"/>
        <w:rPr>
          <w:b/>
        </w:rPr>
      </w:pPr>
      <w:r>
        <w:rPr>
          <w:b/>
        </w:rPr>
        <w:t>Le applicazioni satellitari per l’Agricoltura</w:t>
      </w:r>
    </w:p>
    <w:p w:rsidR="006A6CB1" w:rsidRDefault="006A6CB1" w:rsidP="006A6CB1">
      <w:pPr>
        <w:jc w:val="both"/>
      </w:pPr>
      <w:r>
        <w:t>Verranno presentate attività di studi e ricerche nel settore dell’Osservazione della Terra per applicazioni in agricoltura, con particolare riferimento al territorio laziale. Gli argomenti da affrontare nelle presentazioni e nel dibattito sono i seguenti:</w:t>
      </w:r>
    </w:p>
    <w:p w:rsidR="006A6CB1" w:rsidRDefault="006A6CB1" w:rsidP="006A6CB1">
      <w:pPr>
        <w:pStyle w:val="Paragrafoelenco"/>
        <w:numPr>
          <w:ilvl w:val="0"/>
          <w:numId w:val="21"/>
        </w:numPr>
        <w:spacing w:after="0" w:line="240" w:lineRule="auto"/>
        <w:jc w:val="both"/>
      </w:pPr>
      <w:r>
        <w:t>Agricoltura di precisione: statistiche agricole e stima di produzione;</w:t>
      </w:r>
    </w:p>
    <w:p w:rsidR="006A6CB1" w:rsidRDefault="006A6CB1" w:rsidP="006A6CB1">
      <w:pPr>
        <w:pStyle w:val="Paragrafoelenco"/>
        <w:numPr>
          <w:ilvl w:val="0"/>
          <w:numId w:val="21"/>
        </w:numPr>
        <w:spacing w:after="0" w:line="240" w:lineRule="auto"/>
        <w:jc w:val="both"/>
      </w:pPr>
      <w:r>
        <w:t xml:space="preserve">I dati satellitari della costellazione </w:t>
      </w:r>
      <w:proofErr w:type="spellStart"/>
      <w:r>
        <w:t>Copernicus</w:t>
      </w:r>
      <w:proofErr w:type="spellEnd"/>
      <w:r>
        <w:t xml:space="preserve"> per la realizzazione di sistemi di supporto alle decisioni e per la conservazione e la gestione (zonazione, monitoraggio e protezione) dei suoli agricoli;</w:t>
      </w:r>
    </w:p>
    <w:p w:rsidR="006A6CB1" w:rsidRDefault="006A6CB1" w:rsidP="006A6CB1">
      <w:pPr>
        <w:pStyle w:val="Paragrafoelenco"/>
        <w:numPr>
          <w:ilvl w:val="0"/>
          <w:numId w:val="21"/>
        </w:numPr>
        <w:spacing w:after="0" w:line="240" w:lineRule="auto"/>
        <w:jc w:val="both"/>
      </w:pPr>
      <w:r>
        <w:t>I dati di umidità del terreno dai satelliti SMAP e Sentinel-1: applicazioni in agricoltura per l’utilizzo dei dati nei modelli di sviluppo e di previsione dei raccolti.</w:t>
      </w:r>
    </w:p>
    <w:p w:rsidR="006A6CB1" w:rsidRDefault="006A6CB1" w:rsidP="006A6CB1"/>
    <w:p w:rsidR="00392D29" w:rsidRPr="00E34DF0" w:rsidRDefault="00392D29" w:rsidP="00392D29">
      <w:pPr>
        <w:pStyle w:val="Paragrafoelenco"/>
        <w:spacing w:after="240"/>
        <w:rPr>
          <w:rFonts w:ascii="Calibrì" w:hAnsi="Calibrì"/>
        </w:rPr>
      </w:pPr>
      <w:bookmarkStart w:id="0" w:name="_GoBack"/>
      <w:bookmarkEnd w:id="0"/>
    </w:p>
    <w:sectPr w:rsidR="00392D29" w:rsidRPr="00E34DF0" w:rsidSect="00732172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ì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38E"/>
    <w:multiLevelType w:val="hybridMultilevel"/>
    <w:tmpl w:val="D6B09CD4"/>
    <w:lvl w:ilvl="0" w:tplc="7C8EE138">
      <w:start w:val="2"/>
      <w:numFmt w:val="bullet"/>
      <w:lvlText w:val="-"/>
      <w:lvlJc w:val="left"/>
      <w:pPr>
        <w:ind w:left="1146" w:hanging="360"/>
      </w:pPr>
      <w:rPr>
        <w:rFonts w:ascii="Calibrì" w:eastAsiaTheme="minorHAnsi" w:hAnsi="Calibrì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1059C3"/>
    <w:multiLevelType w:val="hybridMultilevel"/>
    <w:tmpl w:val="B92E9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51B"/>
    <w:multiLevelType w:val="hybridMultilevel"/>
    <w:tmpl w:val="11FE8782"/>
    <w:lvl w:ilvl="0" w:tplc="0CF8D5A8">
      <w:numFmt w:val="bullet"/>
      <w:lvlText w:val="-"/>
      <w:lvlJc w:val="left"/>
      <w:pPr>
        <w:ind w:left="720" w:hanging="360"/>
      </w:pPr>
      <w:rPr>
        <w:rFonts w:ascii="Calibrì" w:eastAsiaTheme="minorHAnsi" w:hAnsi="Calibrì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1ADE"/>
    <w:multiLevelType w:val="hybridMultilevel"/>
    <w:tmpl w:val="FDEC01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67924"/>
    <w:multiLevelType w:val="hybridMultilevel"/>
    <w:tmpl w:val="3CA609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20A09"/>
    <w:multiLevelType w:val="hybridMultilevel"/>
    <w:tmpl w:val="7A1A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12EA"/>
    <w:multiLevelType w:val="hybridMultilevel"/>
    <w:tmpl w:val="B4A25628"/>
    <w:lvl w:ilvl="0" w:tplc="5F54767A">
      <w:numFmt w:val="bullet"/>
      <w:lvlText w:val="-"/>
      <w:lvlJc w:val="left"/>
      <w:pPr>
        <w:ind w:left="720" w:hanging="360"/>
      </w:pPr>
      <w:rPr>
        <w:rFonts w:ascii="Calibrì" w:eastAsiaTheme="minorHAnsi" w:hAnsi="Calibrì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40680"/>
    <w:multiLevelType w:val="hybridMultilevel"/>
    <w:tmpl w:val="3D8A2EA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33A1718"/>
    <w:multiLevelType w:val="hybridMultilevel"/>
    <w:tmpl w:val="4D88EFEE"/>
    <w:lvl w:ilvl="0" w:tplc="36EEBFD4">
      <w:start w:val="1"/>
      <w:numFmt w:val="decimal"/>
      <w:lvlText w:val="%1."/>
      <w:lvlJc w:val="left"/>
      <w:pPr>
        <w:ind w:left="31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F435834"/>
    <w:multiLevelType w:val="hybridMultilevel"/>
    <w:tmpl w:val="04F6C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55562"/>
    <w:multiLevelType w:val="hybridMultilevel"/>
    <w:tmpl w:val="339C4C08"/>
    <w:lvl w:ilvl="0" w:tplc="D36A15E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71163"/>
    <w:multiLevelType w:val="hybridMultilevel"/>
    <w:tmpl w:val="5E6AA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90174"/>
    <w:multiLevelType w:val="hybridMultilevel"/>
    <w:tmpl w:val="BA141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96137"/>
    <w:multiLevelType w:val="hybridMultilevel"/>
    <w:tmpl w:val="EE80319C"/>
    <w:lvl w:ilvl="0" w:tplc="BD5040F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36E56"/>
    <w:multiLevelType w:val="hybridMultilevel"/>
    <w:tmpl w:val="3B3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6F40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4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4E"/>
    <w:rsid w:val="00027567"/>
    <w:rsid w:val="000429D4"/>
    <w:rsid w:val="000472C4"/>
    <w:rsid w:val="00086895"/>
    <w:rsid w:val="00095C0F"/>
    <w:rsid w:val="001044A7"/>
    <w:rsid w:val="001516F0"/>
    <w:rsid w:val="00366912"/>
    <w:rsid w:val="00392D29"/>
    <w:rsid w:val="003A4910"/>
    <w:rsid w:val="00453435"/>
    <w:rsid w:val="004776CB"/>
    <w:rsid w:val="004879AF"/>
    <w:rsid w:val="005143B4"/>
    <w:rsid w:val="00544320"/>
    <w:rsid w:val="005A039B"/>
    <w:rsid w:val="006357F6"/>
    <w:rsid w:val="006A513D"/>
    <w:rsid w:val="006A6CB1"/>
    <w:rsid w:val="006B1459"/>
    <w:rsid w:val="00732172"/>
    <w:rsid w:val="007F0BEF"/>
    <w:rsid w:val="0081491A"/>
    <w:rsid w:val="00854494"/>
    <w:rsid w:val="00905A88"/>
    <w:rsid w:val="0097559B"/>
    <w:rsid w:val="00976875"/>
    <w:rsid w:val="00985214"/>
    <w:rsid w:val="009F49CE"/>
    <w:rsid w:val="00A428AB"/>
    <w:rsid w:val="00B02F28"/>
    <w:rsid w:val="00B572B6"/>
    <w:rsid w:val="00B70A98"/>
    <w:rsid w:val="00C71E0B"/>
    <w:rsid w:val="00CE03EE"/>
    <w:rsid w:val="00D3279B"/>
    <w:rsid w:val="00D45EF2"/>
    <w:rsid w:val="00D70096"/>
    <w:rsid w:val="00DC5950"/>
    <w:rsid w:val="00E1357E"/>
    <w:rsid w:val="00E34DF0"/>
    <w:rsid w:val="00E81D78"/>
    <w:rsid w:val="00EF244E"/>
    <w:rsid w:val="00F124CA"/>
    <w:rsid w:val="00F674CC"/>
    <w:rsid w:val="00F86006"/>
    <w:rsid w:val="00F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68483-C254-4FAE-BDCD-9A5EF4E4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521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976875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392D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5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746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7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0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96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0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21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57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Bagnolini</dc:creator>
  <cp:lastModifiedBy>CA-PT-001</cp:lastModifiedBy>
  <cp:revision>17</cp:revision>
  <cp:lastPrinted>2015-09-14T10:34:00Z</cp:lastPrinted>
  <dcterms:created xsi:type="dcterms:W3CDTF">2015-09-04T15:39:00Z</dcterms:created>
  <dcterms:modified xsi:type="dcterms:W3CDTF">2015-09-15T17:52:00Z</dcterms:modified>
</cp:coreProperties>
</file>