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CE" w:rsidRDefault="00AF0461" w:rsidP="00F425E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113665</wp:posOffset>
                </wp:positionV>
                <wp:extent cx="1371600" cy="1714500"/>
                <wp:effectExtent l="13335" t="8890" r="15240" b="10160"/>
                <wp:wrapNone/>
                <wp:docPr id="3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7145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1CE" w:rsidRPr="00F425E6" w:rsidRDefault="001861CE" w:rsidP="00F425E6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F425E6">
                              <w:rPr>
                                <w:b/>
                                <w:sz w:val="72"/>
                              </w:rPr>
                              <w:t>18</w:t>
                            </w:r>
                            <w:r w:rsidRPr="00F425E6">
                              <w:rPr>
                                <w:sz w:val="72"/>
                              </w:rPr>
                              <w:t xml:space="preserve"> </w:t>
                            </w:r>
                            <w:r w:rsidRPr="00F425E6">
                              <w:rPr>
                                <w:b/>
                                <w:sz w:val="56"/>
                              </w:rPr>
                              <w:t>marzo</w:t>
                            </w:r>
                            <w:r w:rsidRPr="00F425E6">
                              <w:rPr>
                                <w:b/>
                                <w:sz w:val="72"/>
                              </w:rPr>
                              <w:t xml:space="preserve"> </w:t>
                            </w:r>
                            <w:r w:rsidRPr="00F425E6">
                              <w:rPr>
                                <w:sz w:val="72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343.05pt;margin-top:8.95pt;width:108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" fillcolor="#002060" strokecolor="#1f4d78" strokeweight="1pt">
                <v:textbox>
                  <w:txbxContent>
                    <w:p w:rsidR="001861CE" w:rsidRPr="00F425E6" w:rsidRDefault="001861CE" w:rsidP="00F425E6">
                      <w:pPr>
                        <w:jc w:val="center"/>
                        <w:rPr>
                          <w:sz w:val="72"/>
                        </w:rPr>
                      </w:pPr>
                      <w:r w:rsidRPr="00F425E6">
                        <w:rPr>
                          <w:b/>
                          <w:sz w:val="72"/>
                        </w:rPr>
                        <w:t>18</w:t>
                      </w:r>
                      <w:r w:rsidRPr="00F425E6">
                        <w:rPr>
                          <w:sz w:val="72"/>
                        </w:rPr>
                        <w:t xml:space="preserve"> </w:t>
                      </w:r>
                      <w:r w:rsidRPr="00F425E6">
                        <w:rPr>
                          <w:b/>
                          <w:sz w:val="56"/>
                        </w:rPr>
                        <w:t>marzo</w:t>
                      </w:r>
                      <w:r w:rsidRPr="00F425E6">
                        <w:rPr>
                          <w:b/>
                          <w:sz w:val="72"/>
                        </w:rPr>
                        <w:t xml:space="preserve"> </w:t>
                      </w:r>
                      <w:r w:rsidRPr="00F425E6">
                        <w:rPr>
                          <w:sz w:val="72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1990725" cy="1819275"/>
            <wp:effectExtent l="0" t="0" r="0" b="9525"/>
            <wp:docPr id="1" name="Immagine 3" descr="http://www.cdc.gov/stltpublichealth/images/std_notet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://www.cdc.gov/stltpublichealth/images/std_notetac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2219325" cy="1876425"/>
            <wp:effectExtent l="0" t="0" r="9525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1CE" w:rsidRDefault="001861CE" w:rsidP="00F425E6">
      <w:pPr>
        <w:spacing w:after="0" w:line="280" w:lineRule="exact"/>
        <w:jc w:val="both"/>
      </w:pPr>
      <w:r>
        <w:t xml:space="preserve">Con </w:t>
      </w:r>
      <w:r w:rsidRPr="001F49BD">
        <w:rPr>
          <w:b/>
        </w:rPr>
        <w:t>DGR n.1761/15</w:t>
      </w:r>
      <w:r>
        <w:t xml:space="preserve">, </w:t>
      </w:r>
      <w:r w:rsidRPr="00CC4D23">
        <w:t>la</w:t>
      </w:r>
      <w:r w:rsidRPr="007277BD">
        <w:rPr>
          <w:b/>
        </w:rPr>
        <w:t xml:space="preserve"> </w:t>
      </w:r>
      <w:r w:rsidRPr="00F425E6">
        <w:rPr>
          <w:b/>
          <w:color w:val="FF0000"/>
        </w:rPr>
        <w:t>Regione del Veneto</w:t>
      </w:r>
      <w:r w:rsidRPr="00F425E6">
        <w:rPr>
          <w:color w:val="FF0000"/>
        </w:rPr>
        <w:t xml:space="preserve"> </w:t>
      </w:r>
      <w:r>
        <w:t xml:space="preserve">ha approvato per i siti di Rete Natura 2000 la </w:t>
      </w:r>
      <w:r w:rsidRPr="00796F5A">
        <w:rPr>
          <w:b/>
        </w:rPr>
        <w:t>procedura</w:t>
      </w:r>
      <w:r>
        <w:t xml:space="preserve"> di adozione ed approvazione delle </w:t>
      </w:r>
      <w:r w:rsidRPr="00F425E6">
        <w:rPr>
          <w:b/>
          <w:color w:val="FF0000"/>
        </w:rPr>
        <w:t>Misure di Conservazione</w:t>
      </w:r>
      <w:r w:rsidRPr="00F425E6">
        <w:rPr>
          <w:color w:val="FF0000"/>
        </w:rPr>
        <w:t xml:space="preserve"> </w:t>
      </w:r>
      <w:r>
        <w:t>(</w:t>
      </w:r>
      <w:proofErr w:type="spellStart"/>
      <w:r>
        <w:t>MdC</w:t>
      </w:r>
      <w:proofErr w:type="spellEnd"/>
      <w:r>
        <w:t xml:space="preserve">) ai fini della designazione </w:t>
      </w:r>
      <w:r w:rsidRPr="007277BD">
        <w:t>delle</w:t>
      </w:r>
      <w:r w:rsidRPr="007277BD">
        <w:rPr>
          <w:b/>
        </w:rPr>
        <w:t xml:space="preserve"> Zone Speciali di Conservazione</w:t>
      </w:r>
      <w:r>
        <w:rPr>
          <w:b/>
        </w:rPr>
        <w:t xml:space="preserve"> </w:t>
      </w:r>
      <w:r w:rsidRPr="00CC4D23">
        <w:t>(ZSC).</w:t>
      </w:r>
      <w:r w:rsidRPr="00F425E6">
        <w:t xml:space="preserve"> </w:t>
      </w:r>
    </w:p>
    <w:p w:rsidR="001861CE" w:rsidRDefault="001861CE" w:rsidP="00F425E6">
      <w:pPr>
        <w:spacing w:after="0" w:line="280" w:lineRule="exact"/>
        <w:jc w:val="both"/>
      </w:pPr>
      <w:r>
        <w:t xml:space="preserve">Le Direttive dell’Unione europea, i decreti nazionali e le deliberazioni regionali in materia sottolineano l’assoluta </w:t>
      </w:r>
      <w:r w:rsidRPr="00CC4D23">
        <w:rPr>
          <w:b/>
        </w:rPr>
        <w:t>necessità e obbligo</w:t>
      </w:r>
      <w:r>
        <w:t xml:space="preserve"> di stabilire le Misure di Conservazione per i </w:t>
      </w:r>
      <w:r w:rsidRPr="00E42A44">
        <w:rPr>
          <w:b/>
        </w:rPr>
        <w:t>Siti di Natura 2000</w:t>
      </w:r>
      <w:r>
        <w:t>.</w:t>
      </w:r>
    </w:p>
    <w:p w:rsidR="001861CE" w:rsidRDefault="001861CE" w:rsidP="00F425E6">
      <w:pPr>
        <w:spacing w:after="0" w:line="280" w:lineRule="exact"/>
        <w:jc w:val="both"/>
      </w:pPr>
      <w:r>
        <w:t xml:space="preserve">A tale scopo la Regione del Veneto, attraverso la </w:t>
      </w:r>
      <w:r w:rsidRPr="00F425E6">
        <w:rPr>
          <w:b/>
          <w:color w:val="FF0000"/>
        </w:rPr>
        <w:t xml:space="preserve">Sezione Parchi Biodiversità Programmazione </w:t>
      </w:r>
      <w:proofErr w:type="spellStart"/>
      <w:r w:rsidRPr="00F425E6">
        <w:rPr>
          <w:b/>
          <w:color w:val="FF0000"/>
        </w:rPr>
        <w:t>Silvopastorale</w:t>
      </w:r>
      <w:proofErr w:type="spellEnd"/>
      <w:r w:rsidRPr="00F425E6">
        <w:rPr>
          <w:b/>
          <w:color w:val="FF0000"/>
        </w:rPr>
        <w:t xml:space="preserve"> e Tutela dei consumatori</w:t>
      </w:r>
      <w:r>
        <w:t xml:space="preserve">, ha avviato un articolato percorso nell’ambito del quale è prevista una </w:t>
      </w:r>
      <w:r w:rsidRPr="00F425E6">
        <w:rPr>
          <w:b/>
          <w:color w:val="FF0000"/>
        </w:rPr>
        <w:t>consultazione online</w:t>
      </w:r>
      <w:r>
        <w:rPr>
          <w:b/>
          <w:color w:val="FF0000"/>
        </w:rPr>
        <w:t xml:space="preserve"> tramite il Portale </w:t>
      </w:r>
      <w:proofErr w:type="spellStart"/>
      <w:r>
        <w:rPr>
          <w:b/>
          <w:color w:val="FF0000"/>
        </w:rPr>
        <w:t>PIAVe</w:t>
      </w:r>
      <w:proofErr w:type="spellEnd"/>
      <w:r>
        <w:t xml:space="preserve"> che – ispirandosi all’</w:t>
      </w:r>
      <w:r w:rsidRPr="00F425E6">
        <w:rPr>
          <w:b/>
          <w:color w:val="FF0000"/>
        </w:rPr>
        <w:t xml:space="preserve">approccio partecipativo </w:t>
      </w:r>
      <w:r>
        <w:t xml:space="preserve">già utilizzato per la predisposizione del PSR 2014-2020 – intende coinvolgere attivamente gli attori economici e sociali che compongono il </w:t>
      </w:r>
      <w:r w:rsidRPr="00E42A44">
        <w:rPr>
          <w:b/>
        </w:rPr>
        <w:t>“Tavolo di partenariato”</w:t>
      </w:r>
      <w:r>
        <w:rPr>
          <w:b/>
        </w:rPr>
        <w:t xml:space="preserve"> </w:t>
      </w:r>
      <w:r w:rsidRPr="00C505D5">
        <w:t xml:space="preserve">(DGR </w:t>
      </w:r>
      <w:r>
        <w:t>n.</w:t>
      </w:r>
      <w:r w:rsidRPr="00C505D5">
        <w:t>1383/13).</w:t>
      </w:r>
    </w:p>
    <w:p w:rsidR="001861CE" w:rsidRDefault="001861CE" w:rsidP="00F425E6">
      <w:pPr>
        <w:spacing w:after="0" w:line="280" w:lineRule="exact"/>
        <w:jc w:val="both"/>
      </w:pPr>
      <w:r w:rsidRPr="00F425E6">
        <w:rPr>
          <w:b/>
          <w:color w:val="FF0000"/>
        </w:rPr>
        <w:t>Obiettivo della consultazione</w:t>
      </w:r>
      <w:r w:rsidRPr="00F425E6">
        <w:rPr>
          <w:color w:val="FF0000"/>
        </w:rPr>
        <w:t xml:space="preserve"> </w:t>
      </w:r>
      <w:r>
        <w:t xml:space="preserve">online è pertanto quello di </w:t>
      </w:r>
      <w:r w:rsidRPr="007277BD">
        <w:rPr>
          <w:b/>
        </w:rPr>
        <w:t>raccogliere le opinioni</w:t>
      </w:r>
      <w:r>
        <w:rPr>
          <w:b/>
        </w:rPr>
        <w:t xml:space="preserve"> e le proposte</w:t>
      </w:r>
      <w:r w:rsidRPr="007277BD">
        <w:rPr>
          <w:b/>
        </w:rPr>
        <w:t xml:space="preserve"> degli operatori</w:t>
      </w:r>
      <w:r>
        <w:t xml:space="preserve"> al fine di giungere entro il </w:t>
      </w:r>
      <w:r w:rsidRPr="004043E7">
        <w:rPr>
          <w:b/>
        </w:rPr>
        <w:t>31 maggio 2016</w:t>
      </w:r>
      <w:r>
        <w:t xml:space="preserve"> ad una </w:t>
      </w:r>
      <w:r w:rsidRPr="007277BD">
        <w:rPr>
          <w:b/>
        </w:rPr>
        <w:t xml:space="preserve">condivisione partecipata delle </w:t>
      </w:r>
      <w:r w:rsidRPr="00FA7023">
        <w:rPr>
          <w:b/>
        </w:rPr>
        <w:t>Misure di Conservazione</w:t>
      </w:r>
      <w:r>
        <w:t xml:space="preserve"> da inoltrare al </w:t>
      </w:r>
      <w:r w:rsidRPr="007277BD">
        <w:rPr>
          <w:b/>
        </w:rPr>
        <w:t>Ministero dell’</w:t>
      </w:r>
      <w:r>
        <w:rPr>
          <w:b/>
        </w:rPr>
        <w:t>A</w:t>
      </w:r>
      <w:r w:rsidRPr="007277BD">
        <w:rPr>
          <w:b/>
        </w:rPr>
        <w:t>mbiente e della Tutela del Territorio</w:t>
      </w:r>
      <w:r>
        <w:rPr>
          <w:b/>
        </w:rPr>
        <w:t xml:space="preserve"> e del Mare</w:t>
      </w:r>
      <w:r>
        <w:t xml:space="preserve"> per la definitiva designazione delle Zone Speciali di Conservazione.</w:t>
      </w:r>
    </w:p>
    <w:p w:rsidR="001861CE" w:rsidRDefault="001861CE" w:rsidP="005C53F9"/>
    <w:p w:rsidR="001861CE" w:rsidRDefault="001861CE" w:rsidP="005C53F9">
      <w:r>
        <w:t xml:space="preserve">Per approfondimenti visita il sito </w:t>
      </w:r>
      <w:hyperlink r:id="rId7" w:history="1">
        <w:r w:rsidR="00574445" w:rsidRPr="00F1365F">
          <w:rPr>
            <w:rStyle w:val="Collegamentoipertestuale"/>
          </w:rPr>
          <w:t>http://piave.regione.veneto.it/web/temi/tutela-della-biodiversita</w:t>
        </w:r>
      </w:hyperlink>
    </w:p>
    <w:p w:rsidR="001861CE" w:rsidRDefault="001861CE"/>
    <w:p w:rsidR="001861CE" w:rsidRDefault="001861CE" w:rsidP="00BE1F77">
      <w:r>
        <w:t xml:space="preserve">A tale scopo, la invitiamo all’incontro di presentazione che si terrà il giorno </w:t>
      </w:r>
      <w:r w:rsidRPr="005C53F9">
        <w:rPr>
          <w:b/>
          <w:color w:val="FF0000"/>
        </w:rPr>
        <w:t>18 marzo 2016</w:t>
      </w:r>
      <w:r>
        <w:t xml:space="preserve"> presso la Scuola di Agraria e Medicina Veterinaria </w:t>
      </w:r>
      <w:proofErr w:type="spellStart"/>
      <w:r>
        <w:t>Agripolis</w:t>
      </w:r>
      <w:proofErr w:type="spellEnd"/>
      <w:r>
        <w:t xml:space="preserve"> - Viale dell'Università, 16 - 35020 - Legnaro (PD)</w:t>
      </w:r>
    </w:p>
    <w:p w:rsidR="001861CE" w:rsidRPr="00BE1F77" w:rsidRDefault="001861CE" w:rsidP="00BE1F77">
      <w:pPr>
        <w:pStyle w:val="Testonormale"/>
        <w:rPr>
          <w:b/>
        </w:rPr>
      </w:pPr>
      <w:r w:rsidRPr="00BE1F77">
        <w:rPr>
          <w:b/>
        </w:rPr>
        <w:t>Edificio Pentagono, Aula 14, Primo piano</w:t>
      </w:r>
    </w:p>
    <w:p w:rsidR="001861CE" w:rsidRDefault="001861CE" w:rsidP="00814677">
      <w:pPr>
        <w:pStyle w:val="Testonormale"/>
      </w:pPr>
      <w:r>
        <w:t xml:space="preserve">Mappa della location è visibile al link </w:t>
      </w:r>
      <w:hyperlink r:id="rId8" w:history="1">
        <w:r>
          <w:rPr>
            <w:rStyle w:val="Collegamentoipertestuale"/>
          </w:rPr>
          <w:t>http://www.tesaf.unipd</w:t>
        </w:r>
        <w:bookmarkStart w:id="0" w:name="_GoBack"/>
        <w:bookmarkEnd w:id="0"/>
        <w:r>
          <w:rPr>
            <w:rStyle w:val="Collegamentoipertestuale"/>
          </w:rPr>
          <w:t>.it/campus-di-agripolis</w:t>
        </w:r>
      </w:hyperlink>
    </w:p>
    <w:p w:rsidR="001861CE" w:rsidRDefault="001861CE"/>
    <w:p w:rsidR="001861CE" w:rsidRDefault="001861CE"/>
    <w:p w:rsidR="001861CE" w:rsidRPr="000F24DE" w:rsidRDefault="001861CE">
      <w:pPr>
        <w:rPr>
          <w:b/>
          <w:sz w:val="32"/>
        </w:rPr>
      </w:pPr>
      <w:r w:rsidRPr="000F24DE">
        <w:rPr>
          <w:b/>
          <w:sz w:val="32"/>
        </w:rPr>
        <w:t>Programma</w:t>
      </w:r>
    </w:p>
    <w:p w:rsidR="001861CE" w:rsidRPr="0030636D" w:rsidRDefault="001861CE" w:rsidP="000F24DE">
      <w:pPr>
        <w:spacing w:after="0" w:line="240" w:lineRule="auto"/>
      </w:pPr>
      <w:r>
        <w:t>9.30 – 9.45</w:t>
      </w:r>
    </w:p>
    <w:p w:rsidR="001861CE" w:rsidRDefault="001861CE" w:rsidP="000F24DE">
      <w:pPr>
        <w:spacing w:after="0" w:line="240" w:lineRule="auto"/>
        <w:rPr>
          <w:rFonts w:cs="TimesNewRomanPSMT"/>
        </w:rPr>
      </w:pPr>
      <w:r w:rsidRPr="008026CA">
        <w:t xml:space="preserve">Le misure di conservazione: </w:t>
      </w:r>
      <w:r w:rsidRPr="008026CA">
        <w:rPr>
          <w:rFonts w:cs="TimesNewRomanPSMT"/>
        </w:rPr>
        <w:t>le principali tappe della Regione del Veneto per l'applicazione delle direttive comunitarie in materia di biodiversità</w:t>
      </w:r>
    </w:p>
    <w:p w:rsidR="001861CE" w:rsidRPr="005C53F9" w:rsidRDefault="001861CE" w:rsidP="000F24DE">
      <w:pPr>
        <w:spacing w:after="0" w:line="240" w:lineRule="auto"/>
        <w:rPr>
          <w:b/>
        </w:rPr>
      </w:pPr>
      <w:r>
        <w:rPr>
          <w:rFonts w:cs="TimesNewRomanPSMT"/>
          <w:b/>
        </w:rPr>
        <w:t xml:space="preserve">Maurizio </w:t>
      </w:r>
      <w:proofErr w:type="spellStart"/>
      <w:r>
        <w:rPr>
          <w:rFonts w:cs="TimesNewRomanPSMT"/>
          <w:b/>
        </w:rPr>
        <w:t>Dissegna</w:t>
      </w:r>
      <w:proofErr w:type="spellEnd"/>
      <w:r w:rsidRPr="005C53F9">
        <w:rPr>
          <w:rFonts w:cs="TimesNewRomanPSMT"/>
          <w:b/>
        </w:rPr>
        <w:t xml:space="preserve">, </w:t>
      </w:r>
      <w:r>
        <w:rPr>
          <w:rFonts w:cs="TimesNewRomanPSMT"/>
          <w:b/>
        </w:rPr>
        <w:t xml:space="preserve">Vicario del </w:t>
      </w:r>
      <w:r w:rsidRPr="005C53F9">
        <w:rPr>
          <w:rFonts w:cs="TimesNewRomanPSMT"/>
          <w:b/>
        </w:rPr>
        <w:t xml:space="preserve">Direttore Sezione </w:t>
      </w:r>
      <w:r w:rsidRPr="005C53F9">
        <w:rPr>
          <w:b/>
        </w:rPr>
        <w:t xml:space="preserve">Parchi Biodiversità Programmazione </w:t>
      </w:r>
      <w:proofErr w:type="spellStart"/>
      <w:r w:rsidRPr="005C53F9">
        <w:rPr>
          <w:b/>
        </w:rPr>
        <w:t>Silvopastorale</w:t>
      </w:r>
      <w:proofErr w:type="spellEnd"/>
      <w:r w:rsidRPr="005C53F9">
        <w:rPr>
          <w:b/>
        </w:rPr>
        <w:t xml:space="preserve"> e Tutela dei consumatori</w:t>
      </w:r>
    </w:p>
    <w:p w:rsidR="001861CE" w:rsidRPr="008026CA" w:rsidRDefault="001861CE" w:rsidP="000F24DE">
      <w:pPr>
        <w:spacing w:after="0" w:line="240" w:lineRule="auto"/>
      </w:pPr>
    </w:p>
    <w:p w:rsidR="001861CE" w:rsidRPr="008026CA" w:rsidRDefault="001861CE" w:rsidP="000F24DE">
      <w:pPr>
        <w:spacing w:after="0" w:line="240" w:lineRule="auto"/>
      </w:pPr>
      <w:r>
        <w:t>9.45 – 10.00</w:t>
      </w:r>
    </w:p>
    <w:p w:rsidR="001861CE" w:rsidRDefault="001861CE" w:rsidP="000F24DE">
      <w:pPr>
        <w:spacing w:after="0" w:line="240" w:lineRule="auto"/>
      </w:pPr>
      <w:r w:rsidRPr="008026CA">
        <w:t>La DGR n.1761/15 e le principali tappe per l’approvazione della Misure di Conservazione (</w:t>
      </w:r>
      <w:proofErr w:type="spellStart"/>
      <w:r w:rsidRPr="008026CA">
        <w:t>MdC</w:t>
      </w:r>
      <w:proofErr w:type="spellEnd"/>
      <w:r w:rsidRPr="008026CA">
        <w:t xml:space="preserve">) e la designazione delle Zone Speciali di Conservazione (ZSC) </w:t>
      </w:r>
    </w:p>
    <w:p w:rsidR="001861CE" w:rsidRPr="005C53F9" w:rsidRDefault="001861CE" w:rsidP="005C53F9">
      <w:pPr>
        <w:spacing w:after="0" w:line="240" w:lineRule="auto"/>
        <w:rPr>
          <w:b/>
        </w:rPr>
      </w:pPr>
      <w:proofErr w:type="spellStart"/>
      <w:r w:rsidRPr="005C53F9">
        <w:rPr>
          <w:b/>
        </w:rPr>
        <w:t>Causin</w:t>
      </w:r>
      <w:proofErr w:type="spellEnd"/>
      <w:r w:rsidRPr="005C53F9">
        <w:rPr>
          <w:b/>
        </w:rPr>
        <w:t xml:space="preserve"> Lisa, </w:t>
      </w:r>
      <w:r w:rsidRPr="005C53F9">
        <w:rPr>
          <w:rFonts w:cs="TimesNewRomanPSMT"/>
          <w:b/>
        </w:rPr>
        <w:t xml:space="preserve">Sezione </w:t>
      </w:r>
      <w:r w:rsidRPr="005C53F9">
        <w:rPr>
          <w:b/>
        </w:rPr>
        <w:t xml:space="preserve">Parchi Biodiversità Programmazione </w:t>
      </w:r>
      <w:proofErr w:type="spellStart"/>
      <w:r w:rsidRPr="005C53F9">
        <w:rPr>
          <w:b/>
        </w:rPr>
        <w:t>Silvopastorale</w:t>
      </w:r>
      <w:proofErr w:type="spellEnd"/>
      <w:r w:rsidRPr="005C53F9">
        <w:rPr>
          <w:b/>
        </w:rPr>
        <w:t xml:space="preserve"> e Tutela dei consumatori</w:t>
      </w:r>
    </w:p>
    <w:p w:rsidR="001861CE" w:rsidRPr="008026CA" w:rsidRDefault="001861CE" w:rsidP="000F24DE">
      <w:pPr>
        <w:spacing w:after="0" w:line="240" w:lineRule="auto"/>
      </w:pPr>
    </w:p>
    <w:p w:rsidR="001861CE" w:rsidRPr="008026CA" w:rsidRDefault="001861CE" w:rsidP="000F24DE">
      <w:pPr>
        <w:spacing w:after="0" w:line="240" w:lineRule="auto"/>
      </w:pPr>
    </w:p>
    <w:p w:rsidR="001861CE" w:rsidRPr="008026CA" w:rsidRDefault="001861CE" w:rsidP="000F24DE">
      <w:pPr>
        <w:spacing w:after="0" w:line="240" w:lineRule="auto"/>
      </w:pPr>
      <w:r w:rsidRPr="008026CA">
        <w:t>10</w:t>
      </w:r>
      <w:r>
        <w:t>.00 -10.30</w:t>
      </w:r>
    </w:p>
    <w:p w:rsidR="001861CE" w:rsidRPr="0030636D" w:rsidRDefault="001861CE" w:rsidP="000F24DE">
      <w:pPr>
        <w:spacing w:after="0" w:line="240" w:lineRule="auto"/>
        <w:rPr>
          <w:b/>
        </w:rPr>
      </w:pPr>
      <w:r w:rsidRPr="0030636D">
        <w:t>Obiettivi, struttura e contenuti delle misure di conservazione</w:t>
      </w:r>
    </w:p>
    <w:p w:rsidR="001861CE" w:rsidRPr="0030636D" w:rsidRDefault="001861CE" w:rsidP="0030636D">
      <w:pPr>
        <w:spacing w:after="0" w:line="240" w:lineRule="auto"/>
        <w:rPr>
          <w:b/>
        </w:rPr>
      </w:pPr>
      <w:r w:rsidRPr="0030636D">
        <w:rPr>
          <w:b/>
        </w:rPr>
        <w:t xml:space="preserve">Tommaso </w:t>
      </w:r>
      <w:proofErr w:type="spellStart"/>
      <w:r w:rsidRPr="0030636D">
        <w:rPr>
          <w:b/>
        </w:rPr>
        <w:t>Sitzia</w:t>
      </w:r>
      <w:proofErr w:type="spellEnd"/>
      <w:r w:rsidRPr="0030636D">
        <w:rPr>
          <w:b/>
        </w:rPr>
        <w:t>, Università degli Studi di Padova - Dip.to Territorio e Sistemi Agro-forestali</w:t>
      </w:r>
    </w:p>
    <w:p w:rsidR="001861CE" w:rsidRPr="0030636D" w:rsidRDefault="001861CE" w:rsidP="0030636D">
      <w:pPr>
        <w:spacing w:after="0" w:line="240" w:lineRule="auto"/>
      </w:pPr>
    </w:p>
    <w:p w:rsidR="001861CE" w:rsidRPr="0030636D" w:rsidRDefault="001861CE" w:rsidP="0030636D">
      <w:pPr>
        <w:spacing w:after="0" w:line="240" w:lineRule="auto"/>
      </w:pPr>
      <w:r>
        <w:t>10.30-11.00</w:t>
      </w:r>
    </w:p>
    <w:p w:rsidR="001861CE" w:rsidRPr="0030636D" w:rsidRDefault="001861CE" w:rsidP="0030636D">
      <w:pPr>
        <w:spacing w:after="0" w:line="240" w:lineRule="auto"/>
      </w:pPr>
      <w:r w:rsidRPr="0030636D">
        <w:t>“Misure di conservazione nella regione biogeografica alpina”</w:t>
      </w:r>
    </w:p>
    <w:p w:rsidR="001861CE" w:rsidRPr="0030636D" w:rsidRDefault="001861CE" w:rsidP="0030636D">
      <w:pPr>
        <w:spacing w:after="0" w:line="240" w:lineRule="auto"/>
        <w:rPr>
          <w:b/>
        </w:rPr>
      </w:pPr>
      <w:r w:rsidRPr="0030636D">
        <w:rPr>
          <w:b/>
        </w:rPr>
        <w:t xml:space="preserve">Giovanni </w:t>
      </w:r>
      <w:proofErr w:type="spellStart"/>
      <w:r w:rsidRPr="0030636D">
        <w:rPr>
          <w:b/>
        </w:rPr>
        <w:t>Trentanovi</w:t>
      </w:r>
      <w:proofErr w:type="spellEnd"/>
      <w:r w:rsidRPr="0030636D">
        <w:rPr>
          <w:b/>
        </w:rPr>
        <w:t>, Università degli Studi di Padova - Dip.to Territorio e Sistemi Agro-forestali</w:t>
      </w:r>
    </w:p>
    <w:p w:rsidR="001861CE" w:rsidRPr="00AA33E2" w:rsidRDefault="001861CE" w:rsidP="000F24DE">
      <w:pPr>
        <w:spacing w:after="0" w:line="240" w:lineRule="auto"/>
        <w:rPr>
          <w:highlight w:val="yellow"/>
        </w:rPr>
      </w:pPr>
    </w:p>
    <w:p w:rsidR="001861CE" w:rsidRPr="0030636D" w:rsidRDefault="001861CE" w:rsidP="000F24DE">
      <w:pPr>
        <w:spacing w:after="0" w:line="240" w:lineRule="auto"/>
      </w:pPr>
      <w:r w:rsidRPr="0030636D">
        <w:t>11.</w:t>
      </w:r>
      <w:r>
        <w:t>00-11.30</w:t>
      </w:r>
    </w:p>
    <w:p w:rsidR="001861CE" w:rsidRPr="0030636D" w:rsidRDefault="001861CE" w:rsidP="0030636D">
      <w:pPr>
        <w:spacing w:after="0" w:line="240" w:lineRule="auto"/>
      </w:pPr>
      <w:r w:rsidRPr="0030636D">
        <w:t xml:space="preserve">“Misure di conservazione nella regione </w:t>
      </w:r>
      <w:proofErr w:type="spellStart"/>
      <w:r w:rsidRPr="0030636D">
        <w:t>bioogeografica</w:t>
      </w:r>
      <w:proofErr w:type="spellEnd"/>
      <w:r w:rsidRPr="0030636D">
        <w:t xml:space="preserve"> continentale”</w:t>
      </w:r>
    </w:p>
    <w:p w:rsidR="001861CE" w:rsidRPr="0030636D" w:rsidRDefault="001861CE" w:rsidP="008026CA">
      <w:pPr>
        <w:spacing w:after="0" w:line="240" w:lineRule="auto"/>
        <w:rPr>
          <w:b/>
        </w:rPr>
      </w:pPr>
      <w:r w:rsidRPr="0030636D">
        <w:rPr>
          <w:b/>
        </w:rPr>
        <w:t xml:space="preserve">Silvia Tognana, </w:t>
      </w:r>
      <w:r>
        <w:rPr>
          <w:b/>
        </w:rPr>
        <w:t xml:space="preserve">Spazio Verde </w:t>
      </w:r>
      <w:proofErr w:type="spellStart"/>
      <w:r>
        <w:rPr>
          <w:b/>
        </w:rPr>
        <w:t>Srl</w:t>
      </w:r>
      <w:proofErr w:type="spellEnd"/>
    </w:p>
    <w:p w:rsidR="001861CE" w:rsidRPr="008026CA" w:rsidRDefault="001861CE" w:rsidP="008026CA">
      <w:pPr>
        <w:spacing w:after="0" w:line="240" w:lineRule="auto"/>
      </w:pPr>
    </w:p>
    <w:p w:rsidR="001861CE" w:rsidRPr="008026CA" w:rsidRDefault="001861CE" w:rsidP="008026CA">
      <w:pPr>
        <w:spacing w:after="0" w:line="240" w:lineRule="auto"/>
      </w:pPr>
      <w:r>
        <w:t>11.30-11.50</w:t>
      </w:r>
    </w:p>
    <w:p w:rsidR="001861CE" w:rsidRPr="008026CA" w:rsidRDefault="001861CE" w:rsidP="008026CA">
      <w:pPr>
        <w:spacing w:after="0" w:line="240" w:lineRule="auto"/>
      </w:pPr>
      <w:r>
        <w:t xml:space="preserve">Il ruolo del partenariato e la partecipazione alla </w:t>
      </w:r>
      <w:r w:rsidRPr="008026CA">
        <w:t>consultazione on-line: caratteristiche del sito e modalità di partecipazione</w:t>
      </w:r>
      <w:r>
        <w:t>.</w:t>
      </w:r>
    </w:p>
    <w:p w:rsidR="001861CE" w:rsidRDefault="001861CE" w:rsidP="005C53F9">
      <w:pPr>
        <w:spacing w:after="0" w:line="240" w:lineRule="auto"/>
        <w:rPr>
          <w:b/>
        </w:rPr>
      </w:pPr>
      <w:r w:rsidRPr="005433BC">
        <w:rPr>
          <w:b/>
        </w:rPr>
        <w:t>Marco Cavestro, Dipartimento Agricoltura e Sviluppo Rurale</w:t>
      </w:r>
    </w:p>
    <w:p w:rsidR="001861CE" w:rsidRDefault="001861CE" w:rsidP="005C53F9">
      <w:pPr>
        <w:spacing w:after="0" w:line="240" w:lineRule="auto"/>
        <w:rPr>
          <w:b/>
        </w:rPr>
      </w:pPr>
    </w:p>
    <w:p w:rsidR="001861CE" w:rsidRPr="0030636D" w:rsidRDefault="001861CE" w:rsidP="005C53F9">
      <w:pPr>
        <w:spacing w:after="0" w:line="240" w:lineRule="auto"/>
      </w:pPr>
      <w:r>
        <w:t>11.50-12.15</w:t>
      </w:r>
    </w:p>
    <w:p w:rsidR="001861CE" w:rsidRPr="005433BC" w:rsidRDefault="001861CE" w:rsidP="005C53F9">
      <w:pPr>
        <w:spacing w:after="0" w:line="240" w:lineRule="auto"/>
        <w:rPr>
          <w:b/>
        </w:rPr>
      </w:pPr>
      <w:proofErr w:type="spellStart"/>
      <w:r>
        <w:rPr>
          <w:b/>
        </w:rPr>
        <w:t>Question</w:t>
      </w:r>
      <w:proofErr w:type="spellEnd"/>
      <w:r>
        <w:rPr>
          <w:b/>
        </w:rPr>
        <w:t>-time e conclusioni.</w:t>
      </w:r>
    </w:p>
    <w:sectPr w:rsidR="001861CE" w:rsidRPr="005433BC" w:rsidSect="00582A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E6"/>
    <w:rsid w:val="00007674"/>
    <w:rsid w:val="000C7E92"/>
    <w:rsid w:val="000F24DE"/>
    <w:rsid w:val="001861CE"/>
    <w:rsid w:val="001F49BD"/>
    <w:rsid w:val="002A2F0A"/>
    <w:rsid w:val="0030636D"/>
    <w:rsid w:val="004043E7"/>
    <w:rsid w:val="004F623D"/>
    <w:rsid w:val="005433BC"/>
    <w:rsid w:val="00574445"/>
    <w:rsid w:val="00582ADD"/>
    <w:rsid w:val="005C53F9"/>
    <w:rsid w:val="007277BD"/>
    <w:rsid w:val="00796F5A"/>
    <w:rsid w:val="008026CA"/>
    <w:rsid w:val="00814677"/>
    <w:rsid w:val="00991F30"/>
    <w:rsid w:val="009B6307"/>
    <w:rsid w:val="00AA33E2"/>
    <w:rsid w:val="00AF0461"/>
    <w:rsid w:val="00BE1F77"/>
    <w:rsid w:val="00C505D5"/>
    <w:rsid w:val="00CB3CD0"/>
    <w:rsid w:val="00CC4D23"/>
    <w:rsid w:val="00CE6771"/>
    <w:rsid w:val="00E42A44"/>
    <w:rsid w:val="00EE6773"/>
    <w:rsid w:val="00EF1FB1"/>
    <w:rsid w:val="00F425E6"/>
    <w:rsid w:val="00FA7023"/>
    <w:rsid w:val="00FB56F2"/>
    <w:rsid w:val="00FB7C6D"/>
    <w:rsid w:val="00F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5E6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5C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C53F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rsid w:val="005C53F9"/>
    <w:rPr>
      <w:rFonts w:cs="Times New Roman"/>
      <w:color w:val="0000FF"/>
      <w:u w:val="single"/>
    </w:rPr>
  </w:style>
  <w:style w:type="character" w:customStyle="1" w:styleId="st1">
    <w:name w:val="st1"/>
    <w:basedOn w:val="Carpredefinitoparagrafo"/>
    <w:uiPriority w:val="99"/>
    <w:rsid w:val="00CE6771"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semiHidden/>
    <w:rsid w:val="00BE1F77"/>
    <w:pPr>
      <w:spacing w:after="0" w:line="240" w:lineRule="auto"/>
    </w:pPr>
    <w:rPr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BE1F77"/>
    <w:rPr>
      <w:rFonts w:ascii="Calibri" w:hAnsi="Calibri" w:cs="Times New Roman"/>
      <w:sz w:val="21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744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5E6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5C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C53F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rsid w:val="005C53F9"/>
    <w:rPr>
      <w:rFonts w:cs="Times New Roman"/>
      <w:color w:val="0000FF"/>
      <w:u w:val="single"/>
    </w:rPr>
  </w:style>
  <w:style w:type="character" w:customStyle="1" w:styleId="st1">
    <w:name w:val="st1"/>
    <w:basedOn w:val="Carpredefinitoparagrafo"/>
    <w:uiPriority w:val="99"/>
    <w:rsid w:val="00CE6771"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semiHidden/>
    <w:rsid w:val="00BE1F77"/>
    <w:pPr>
      <w:spacing w:after="0" w:line="240" w:lineRule="auto"/>
    </w:pPr>
    <w:rPr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BE1F77"/>
    <w:rPr>
      <w:rFonts w:ascii="Calibri" w:hAnsi="Calibri" w:cs="Times New Roman"/>
      <w:sz w:val="21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744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04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af.unipd.it/campus-di-agripoli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iave.regione.veneto.it/web/temi/tutela-della-biodiversit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Piergiovanni Rodina</dc:creator>
  <cp:lastModifiedBy>Marco</cp:lastModifiedBy>
  <cp:revision>3</cp:revision>
  <dcterms:created xsi:type="dcterms:W3CDTF">2016-03-10T15:32:00Z</dcterms:created>
  <dcterms:modified xsi:type="dcterms:W3CDTF">2016-03-10T18:06:00Z</dcterms:modified>
</cp:coreProperties>
</file>